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5F0A" w:rsidRPr="00735F0A" w:rsidRDefault="00735F0A" w:rsidP="00735F0A">
      <w:pPr>
        <w:shd w:val="clear" w:color="auto" w:fill="FFFFFF"/>
        <w:spacing w:before="120" w:after="300"/>
        <w:jc w:val="center"/>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Н А К А З  № </w:t>
      </w:r>
      <w:r w:rsidRPr="00735F0A">
        <w:rPr>
          <w:rFonts w:ascii="Verdana" w:eastAsia="Times New Roman" w:hAnsi="Verdana" w:cs="Times New Roman"/>
          <w:color w:val="34495E"/>
          <w:spacing w:val="-5"/>
          <w:sz w:val="24"/>
          <w:szCs w:val="24"/>
          <w:u w:val="single"/>
          <w:lang w:eastAsia="uk-UA"/>
        </w:rPr>
        <w:t>6</w:t>
      </w:r>
    </w:p>
    <w:p w:rsidR="00735F0A" w:rsidRPr="00735F0A" w:rsidRDefault="00735F0A" w:rsidP="00735F0A">
      <w:pPr>
        <w:shd w:val="clear" w:color="auto" w:fill="FFFFFF"/>
        <w:spacing w:before="120" w:after="300"/>
        <w:jc w:val="center"/>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u w:val="single"/>
          <w:lang w:eastAsia="uk-UA"/>
        </w:rPr>
        <w:t>від  21.07.2025 рок</w:t>
      </w:r>
    </w:p>
    <w:p w:rsidR="00735F0A" w:rsidRPr="00735F0A" w:rsidRDefault="00735F0A" w:rsidP="00735F0A">
      <w:pPr>
        <w:shd w:val="clear" w:color="auto" w:fill="FFFFFF"/>
        <w:spacing w:after="300"/>
        <w:ind w:right="-1"/>
        <w:rPr>
          <w:rFonts w:ascii="e-Ukraine" w:eastAsia="Times New Roman" w:hAnsi="e-Ukraine" w:cs="Times New Roman"/>
          <w:color w:val="212529"/>
          <w:spacing w:val="-5"/>
          <w:sz w:val="27"/>
          <w:szCs w:val="27"/>
          <w:lang w:eastAsia="uk-UA"/>
        </w:rPr>
      </w:pPr>
      <w:bookmarkStart w:id="0" w:name="_GoBack"/>
      <w:r w:rsidRPr="00735F0A">
        <w:rPr>
          <w:rFonts w:ascii="e-Ukraine" w:eastAsia="Times New Roman" w:hAnsi="e-Ukraine" w:cs="Times New Roman"/>
          <w:i/>
          <w:iCs/>
          <w:color w:val="34495E"/>
          <w:spacing w:val="-5"/>
          <w:sz w:val="24"/>
          <w:szCs w:val="24"/>
          <w:lang w:val="ru-RU" w:eastAsia="uk-UA"/>
        </w:rPr>
        <w:t xml:space="preserve">Про </w:t>
      </w:r>
      <w:proofErr w:type="spellStart"/>
      <w:r w:rsidRPr="00735F0A">
        <w:rPr>
          <w:rFonts w:ascii="e-Ukraine" w:eastAsia="Times New Roman" w:hAnsi="e-Ukraine" w:cs="Times New Roman"/>
          <w:i/>
          <w:iCs/>
          <w:color w:val="34495E"/>
          <w:spacing w:val="-5"/>
          <w:sz w:val="24"/>
          <w:szCs w:val="24"/>
          <w:lang w:val="ru-RU" w:eastAsia="uk-UA"/>
        </w:rPr>
        <w:t>затвердження</w:t>
      </w:r>
      <w:proofErr w:type="spellEnd"/>
      <w:r w:rsidRPr="00735F0A">
        <w:rPr>
          <w:rFonts w:ascii="Calibri" w:eastAsia="Times New Roman" w:hAnsi="Calibri" w:cs="Calibri"/>
          <w:i/>
          <w:iCs/>
          <w:color w:val="34495E"/>
          <w:spacing w:val="-5"/>
          <w:sz w:val="24"/>
          <w:szCs w:val="24"/>
          <w:lang w:val="ru-RU" w:eastAsia="uk-UA"/>
        </w:rPr>
        <w:t> </w:t>
      </w:r>
      <w:r w:rsidRPr="00735F0A">
        <w:rPr>
          <w:rFonts w:ascii="e-Ukraine" w:eastAsia="Times New Roman" w:hAnsi="e-Ukraine" w:cs="Times New Roman"/>
          <w:i/>
          <w:iCs/>
          <w:color w:val="34495E"/>
          <w:spacing w:val="-5"/>
          <w:sz w:val="24"/>
          <w:szCs w:val="24"/>
          <w:lang w:eastAsia="uk-UA"/>
        </w:rPr>
        <w:t>І</w:t>
      </w:r>
      <w:proofErr w:type="spellStart"/>
      <w:r w:rsidRPr="00735F0A">
        <w:rPr>
          <w:rFonts w:ascii="e-Ukraine" w:eastAsia="Times New Roman" w:hAnsi="e-Ukraine" w:cs="Times New Roman"/>
          <w:i/>
          <w:iCs/>
          <w:color w:val="34495E"/>
          <w:spacing w:val="-5"/>
          <w:sz w:val="24"/>
          <w:szCs w:val="24"/>
          <w:lang w:val="ru-RU" w:eastAsia="uk-UA"/>
        </w:rPr>
        <w:t>нструкції</w:t>
      </w:r>
      <w:proofErr w:type="spellEnd"/>
    </w:p>
    <w:p w:rsidR="00735F0A" w:rsidRPr="00735F0A" w:rsidRDefault="00735F0A" w:rsidP="00735F0A">
      <w:pPr>
        <w:shd w:val="clear" w:color="auto" w:fill="FFFFFF"/>
        <w:spacing w:after="300"/>
        <w:ind w:right="-1"/>
        <w:rPr>
          <w:rFonts w:ascii="e-Ukraine" w:eastAsia="Times New Roman" w:hAnsi="e-Ukraine" w:cs="Times New Roman"/>
          <w:color w:val="212529"/>
          <w:spacing w:val="-5"/>
          <w:sz w:val="27"/>
          <w:szCs w:val="27"/>
          <w:lang w:eastAsia="uk-UA"/>
        </w:rPr>
      </w:pPr>
      <w:r w:rsidRPr="00735F0A">
        <w:rPr>
          <w:rFonts w:ascii="e-Ukraine" w:eastAsia="Times New Roman" w:hAnsi="e-Ukraine" w:cs="Times New Roman"/>
          <w:i/>
          <w:iCs/>
          <w:color w:val="34495E"/>
          <w:spacing w:val="-5"/>
          <w:sz w:val="24"/>
          <w:szCs w:val="24"/>
          <w:lang w:eastAsia="uk-UA"/>
        </w:rPr>
        <w:t>щодо</w:t>
      </w:r>
      <w:r w:rsidRPr="00735F0A">
        <w:rPr>
          <w:rFonts w:ascii="Calibri" w:eastAsia="Times New Roman" w:hAnsi="Calibri" w:cs="Calibri"/>
          <w:i/>
          <w:iCs/>
          <w:color w:val="34495E"/>
          <w:spacing w:val="-5"/>
          <w:sz w:val="24"/>
          <w:szCs w:val="24"/>
          <w:lang w:eastAsia="uk-UA"/>
        </w:rPr>
        <w:t> </w:t>
      </w:r>
      <w:r w:rsidRPr="00735F0A">
        <w:rPr>
          <w:rFonts w:ascii="Calibri" w:eastAsia="Times New Roman" w:hAnsi="Calibri" w:cs="Calibri"/>
          <w:i/>
          <w:iCs/>
          <w:color w:val="34495E"/>
          <w:spacing w:val="-5"/>
          <w:sz w:val="24"/>
          <w:szCs w:val="24"/>
          <w:lang w:val="ru-RU" w:eastAsia="uk-UA"/>
        </w:rPr>
        <w:t> </w:t>
      </w:r>
      <w:proofErr w:type="spellStart"/>
      <w:r w:rsidRPr="00735F0A">
        <w:rPr>
          <w:rFonts w:ascii="e-Ukraine" w:eastAsia="Times New Roman" w:hAnsi="e-Ukraine" w:cs="e-Ukraine"/>
          <w:i/>
          <w:iCs/>
          <w:color w:val="34495E"/>
          <w:spacing w:val="-5"/>
          <w:sz w:val="24"/>
          <w:szCs w:val="24"/>
          <w:lang w:val="ru-RU" w:eastAsia="uk-UA"/>
        </w:rPr>
        <w:t>підготовки</w:t>
      </w:r>
      <w:proofErr w:type="spellEnd"/>
      <w:r w:rsidRPr="00735F0A">
        <w:rPr>
          <w:rFonts w:ascii="Calibri" w:eastAsia="Times New Roman" w:hAnsi="Calibri" w:cs="Calibri"/>
          <w:i/>
          <w:iCs/>
          <w:color w:val="34495E"/>
          <w:spacing w:val="-5"/>
          <w:sz w:val="24"/>
          <w:szCs w:val="24"/>
          <w:lang w:val="ru-RU" w:eastAsia="uk-UA"/>
        </w:rPr>
        <w:t> </w:t>
      </w:r>
      <w:r w:rsidRPr="00735F0A">
        <w:rPr>
          <w:rFonts w:ascii="e-Ukraine" w:eastAsia="Times New Roman" w:hAnsi="e-Ukraine" w:cs="Times New Roman"/>
          <w:i/>
          <w:iCs/>
          <w:color w:val="34495E"/>
          <w:spacing w:val="-5"/>
          <w:sz w:val="24"/>
          <w:szCs w:val="24"/>
          <w:lang w:eastAsia="uk-UA"/>
        </w:rPr>
        <w:t>бюджетної</w:t>
      </w:r>
      <w:r w:rsidRPr="00735F0A">
        <w:rPr>
          <w:rFonts w:ascii="Calibri" w:eastAsia="Times New Roman" w:hAnsi="Calibri" w:cs="Calibri"/>
          <w:i/>
          <w:iCs/>
          <w:color w:val="34495E"/>
          <w:spacing w:val="-5"/>
          <w:sz w:val="24"/>
          <w:szCs w:val="24"/>
          <w:lang w:eastAsia="uk-UA"/>
        </w:rPr>
        <w:t> </w:t>
      </w:r>
      <w:r w:rsidRPr="00735F0A">
        <w:rPr>
          <w:rFonts w:ascii="Calibri" w:eastAsia="Times New Roman" w:hAnsi="Calibri" w:cs="Calibri"/>
          <w:i/>
          <w:iCs/>
          <w:color w:val="34495E"/>
          <w:spacing w:val="-5"/>
          <w:sz w:val="24"/>
          <w:szCs w:val="24"/>
          <w:lang w:val="ru-RU" w:eastAsia="uk-UA"/>
        </w:rPr>
        <w:t> </w:t>
      </w:r>
    </w:p>
    <w:p w:rsidR="00735F0A" w:rsidRPr="00735F0A" w:rsidRDefault="00735F0A" w:rsidP="00735F0A">
      <w:pPr>
        <w:shd w:val="clear" w:color="auto" w:fill="FFFFFF"/>
        <w:spacing w:after="300"/>
        <w:ind w:right="-1"/>
        <w:rPr>
          <w:rFonts w:ascii="e-Ukraine" w:eastAsia="Times New Roman" w:hAnsi="e-Ukraine" w:cs="Times New Roman"/>
          <w:color w:val="212529"/>
          <w:spacing w:val="-5"/>
          <w:sz w:val="27"/>
          <w:szCs w:val="27"/>
          <w:lang w:eastAsia="uk-UA"/>
        </w:rPr>
      </w:pPr>
      <w:r w:rsidRPr="00735F0A">
        <w:rPr>
          <w:rFonts w:ascii="e-Ukraine" w:eastAsia="Times New Roman" w:hAnsi="e-Ukraine" w:cs="Times New Roman"/>
          <w:i/>
          <w:iCs/>
          <w:color w:val="34495E"/>
          <w:spacing w:val="-5"/>
          <w:sz w:val="24"/>
          <w:szCs w:val="24"/>
          <w:lang w:eastAsia="uk-UA"/>
        </w:rPr>
        <w:t>пропозиції</w:t>
      </w:r>
      <w:r w:rsidRPr="00735F0A">
        <w:rPr>
          <w:rFonts w:ascii="Calibri" w:eastAsia="Times New Roman" w:hAnsi="Calibri" w:cs="Calibri"/>
          <w:i/>
          <w:iCs/>
          <w:color w:val="34495E"/>
          <w:spacing w:val="-5"/>
          <w:sz w:val="24"/>
          <w:szCs w:val="24"/>
          <w:lang w:eastAsia="uk-UA"/>
        </w:rPr>
        <w:t>  </w:t>
      </w:r>
      <w:r w:rsidRPr="00735F0A">
        <w:rPr>
          <w:rFonts w:ascii="e-Ukraine" w:eastAsia="Times New Roman" w:hAnsi="e-Ukraine" w:cs="Times New Roman"/>
          <w:i/>
          <w:iCs/>
          <w:color w:val="34495E"/>
          <w:spacing w:val="-5"/>
          <w:sz w:val="24"/>
          <w:szCs w:val="24"/>
          <w:lang w:eastAsia="uk-UA"/>
        </w:rPr>
        <w:t>на 2026-2028</w:t>
      </w:r>
      <w:r w:rsidRPr="00735F0A">
        <w:rPr>
          <w:rFonts w:ascii="Calibri" w:eastAsia="Times New Roman" w:hAnsi="Calibri" w:cs="Calibri"/>
          <w:i/>
          <w:iCs/>
          <w:color w:val="34495E"/>
          <w:spacing w:val="-5"/>
          <w:sz w:val="24"/>
          <w:szCs w:val="24"/>
          <w:lang w:val="ru-RU" w:eastAsia="uk-UA"/>
        </w:rPr>
        <w:t> </w:t>
      </w:r>
      <w:r w:rsidRPr="00735F0A">
        <w:rPr>
          <w:rFonts w:ascii="e-Ukraine" w:eastAsia="Times New Roman" w:hAnsi="e-Ukraine" w:cs="e-Ukraine"/>
          <w:i/>
          <w:iCs/>
          <w:color w:val="34495E"/>
          <w:spacing w:val="-5"/>
          <w:sz w:val="24"/>
          <w:szCs w:val="24"/>
          <w:lang w:eastAsia="uk-UA"/>
        </w:rPr>
        <w:t>р</w:t>
      </w:r>
      <w:r w:rsidRPr="00735F0A">
        <w:rPr>
          <w:rFonts w:ascii="e-Ukraine" w:eastAsia="Times New Roman" w:hAnsi="e-Ukraine" w:cs="Times New Roman"/>
          <w:i/>
          <w:iCs/>
          <w:color w:val="34495E"/>
          <w:spacing w:val="-5"/>
          <w:sz w:val="24"/>
          <w:szCs w:val="24"/>
          <w:lang w:eastAsia="uk-UA"/>
        </w:rPr>
        <w:t>оки</w:t>
      </w:r>
    </w:p>
    <w:bookmarkEnd w:id="0"/>
    <w:p w:rsidR="00735F0A" w:rsidRPr="00735F0A" w:rsidRDefault="00735F0A" w:rsidP="00735F0A">
      <w:pPr>
        <w:shd w:val="clear" w:color="auto" w:fill="FFFFFF"/>
        <w:spacing w:after="300"/>
        <w:ind w:right="-1"/>
        <w:rPr>
          <w:rFonts w:ascii="e-Ukraine" w:eastAsia="Times New Roman" w:hAnsi="e-Ukraine" w:cs="Times New Roman"/>
          <w:color w:val="212529"/>
          <w:spacing w:val="-5"/>
          <w:sz w:val="27"/>
          <w:szCs w:val="27"/>
          <w:lang w:eastAsia="uk-UA"/>
        </w:rPr>
      </w:pPr>
      <w:r w:rsidRPr="00735F0A">
        <w:rPr>
          <w:rFonts w:ascii="Calibri" w:eastAsia="Times New Roman" w:hAnsi="Calibri" w:cs="Calibri"/>
          <w:color w:val="212529"/>
          <w:spacing w:val="-5"/>
          <w:sz w:val="27"/>
          <w:szCs w:val="27"/>
          <w:lang w:eastAsia="uk-UA"/>
        </w:rPr>
        <w:t> </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Calibri" w:eastAsia="Times New Roman" w:hAnsi="Calibri" w:cs="Calibri"/>
          <w:color w:val="34495E"/>
          <w:spacing w:val="-5"/>
          <w:sz w:val="24"/>
          <w:szCs w:val="24"/>
          <w:lang w:eastAsia="uk-UA"/>
        </w:rPr>
        <w:t> </w:t>
      </w:r>
      <w:r w:rsidRPr="00735F0A">
        <w:rPr>
          <w:rFonts w:ascii="e-Ukraine" w:eastAsia="Times New Roman" w:hAnsi="e-Ukraine" w:cs="Times New Roman"/>
          <w:color w:val="34495E"/>
          <w:spacing w:val="-5"/>
          <w:sz w:val="24"/>
          <w:szCs w:val="24"/>
          <w:lang w:eastAsia="uk-UA"/>
        </w:rPr>
        <w:t xml:space="preserve"> </w:t>
      </w:r>
      <w:r w:rsidRPr="00735F0A">
        <w:rPr>
          <w:rFonts w:ascii="Calibri" w:eastAsia="Times New Roman" w:hAnsi="Calibri" w:cs="Calibri"/>
          <w:color w:val="34495E"/>
          <w:spacing w:val="-5"/>
          <w:sz w:val="24"/>
          <w:szCs w:val="24"/>
          <w:lang w:eastAsia="uk-UA"/>
        </w:rPr>
        <w:t> </w:t>
      </w:r>
      <w:r w:rsidRPr="00735F0A">
        <w:rPr>
          <w:rFonts w:ascii="e-Ukraine" w:eastAsia="Times New Roman" w:hAnsi="e-Ukraine" w:cs="Times New Roman"/>
          <w:color w:val="34495E"/>
          <w:spacing w:val="-5"/>
          <w:sz w:val="24"/>
          <w:szCs w:val="24"/>
          <w:lang w:eastAsia="uk-UA"/>
        </w:rPr>
        <w:t xml:space="preserve"> </w:t>
      </w:r>
      <w:r w:rsidRPr="00735F0A">
        <w:rPr>
          <w:rFonts w:ascii="Calibri" w:eastAsia="Times New Roman" w:hAnsi="Calibri" w:cs="Calibri"/>
          <w:color w:val="34495E"/>
          <w:spacing w:val="-5"/>
          <w:sz w:val="24"/>
          <w:szCs w:val="24"/>
          <w:lang w:eastAsia="uk-UA"/>
        </w:rPr>
        <w:t> </w:t>
      </w:r>
      <w:r w:rsidRPr="00735F0A">
        <w:rPr>
          <w:rFonts w:ascii="Verdana" w:eastAsia="Times New Roman" w:hAnsi="Verdana" w:cs="Times New Roman"/>
          <w:color w:val="34495E"/>
          <w:spacing w:val="-5"/>
          <w:sz w:val="24"/>
          <w:szCs w:val="24"/>
          <w:lang w:eastAsia="uk-UA"/>
        </w:rPr>
        <w:t>На  виконання  статті 75, 75¹, 75² Бюджетного  кодексу  України, керуючись Законом України «Про місцеве самоврядування в Україні», враховуючи наказ Міністерства фінансів України від 06.10.2023 № 534 «Про затвердження Інструкції щодо підготовки бюджетної пропозиції», зі змінами, з метою належної підготовки прогнозу бюджету Тернівського району у місті Кривий Ріг на 2026-2028 роки (далі проноз бюджету району у місті):</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1.             </w:t>
      </w:r>
      <w:proofErr w:type="spellStart"/>
      <w:r w:rsidRPr="00735F0A">
        <w:rPr>
          <w:rFonts w:ascii="Verdana" w:eastAsia="Times New Roman" w:hAnsi="Verdana" w:cs="Times New Roman"/>
          <w:color w:val="34495E"/>
          <w:spacing w:val="-5"/>
          <w:sz w:val="24"/>
          <w:szCs w:val="24"/>
          <w:lang w:val="ru-RU" w:eastAsia="uk-UA"/>
        </w:rPr>
        <w:t>Затвердити</w:t>
      </w:r>
      <w:proofErr w:type="spellEnd"/>
      <w:r w:rsidRPr="00735F0A">
        <w:rPr>
          <w:rFonts w:ascii="Verdana" w:eastAsia="Times New Roman" w:hAnsi="Verdana" w:cs="Times New Roman"/>
          <w:color w:val="34495E"/>
          <w:spacing w:val="-5"/>
          <w:sz w:val="24"/>
          <w:szCs w:val="24"/>
          <w:lang w:val="ru-RU" w:eastAsia="uk-UA"/>
        </w:rPr>
        <w:t> </w:t>
      </w:r>
      <w:proofErr w:type="spellStart"/>
      <w:r w:rsidRPr="00735F0A">
        <w:rPr>
          <w:rFonts w:ascii="Verdana" w:eastAsia="Times New Roman" w:hAnsi="Verdana" w:cs="Times New Roman"/>
          <w:color w:val="34495E"/>
          <w:spacing w:val="-5"/>
          <w:sz w:val="24"/>
          <w:szCs w:val="24"/>
          <w:lang w:val="ru-RU" w:eastAsia="uk-UA"/>
        </w:rPr>
        <w:t>Інструкцію</w:t>
      </w:r>
      <w:proofErr w:type="spellEnd"/>
      <w:r w:rsidRPr="00735F0A">
        <w:rPr>
          <w:rFonts w:ascii="Verdana" w:eastAsia="Times New Roman" w:hAnsi="Verdana" w:cs="Times New Roman"/>
          <w:color w:val="34495E"/>
          <w:spacing w:val="-5"/>
          <w:sz w:val="24"/>
          <w:szCs w:val="24"/>
          <w:lang w:val="ru-RU" w:eastAsia="uk-UA"/>
        </w:rPr>
        <w:t> </w:t>
      </w:r>
      <w:proofErr w:type="gramStart"/>
      <w:r w:rsidRPr="00735F0A">
        <w:rPr>
          <w:rFonts w:ascii="Verdana" w:eastAsia="Times New Roman" w:hAnsi="Verdana" w:cs="Times New Roman"/>
          <w:color w:val="34495E"/>
          <w:spacing w:val="-5"/>
          <w:sz w:val="24"/>
          <w:szCs w:val="24"/>
          <w:lang w:eastAsia="uk-UA"/>
        </w:rPr>
        <w:t>щодо  підготовки</w:t>
      </w:r>
      <w:proofErr w:type="gramEnd"/>
      <w:r w:rsidRPr="00735F0A">
        <w:rPr>
          <w:rFonts w:ascii="Verdana" w:eastAsia="Times New Roman" w:hAnsi="Verdana" w:cs="Times New Roman"/>
          <w:color w:val="34495E"/>
          <w:spacing w:val="-5"/>
          <w:sz w:val="24"/>
          <w:szCs w:val="24"/>
          <w:lang w:eastAsia="uk-UA"/>
        </w:rPr>
        <w:t xml:space="preserve"> бюджетної пропозицій бюджету району у місті на 2026-2028 роки  (додаток).</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 2.             Заступнику начальника відділу (Оксана ЛІСАНЕВИЧ), головним спеціалістам відділу (Олена ЗАГРЄБАЄВА, Вероніка РОВНЯГІНА):</w:t>
      </w:r>
    </w:p>
    <w:p w:rsidR="00735F0A" w:rsidRPr="00735F0A" w:rsidRDefault="00735F0A" w:rsidP="00735F0A">
      <w:pPr>
        <w:shd w:val="clear" w:color="auto" w:fill="FFFFFF"/>
        <w:spacing w:after="300"/>
        <w:ind w:firstLine="709"/>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 2.1              проаналізувати надані податковими органами, головними розпорядниками бюджетних коштів пропозиції по визначенню прогнозних обсягів доходів загального та спеціального фондів та розрахувати прогнозні обсяги доходів бюджету на 2026-2028 роки;</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 2.2              забезпечити: </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2.2.1        доведення до головних розпорядників коштів  бюджету району у місті Інструкції з підготовки бюджетної пропозиції на 2026-2028 роки та орієнтовних граничних показників видатків бюджету та надання кредитів з бюджету без урахування публічних інвестицій (додаток 1 до Інструкції);</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2.2.2        доведення обсягу публічних інвестицій на підготовку та реалізацію публічних інвестиційних проектів та програм публічних інвестицій на середньостроковий період (додаток 6) з урахуванням  наданого відділом економіки та промисловості виконкому районної у місті ради середньострокового плану публічних інвестицій;</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2.2.3        забезпечити проведення аналізу поданої бюджетної пропозиції головними розпорядниками коштів бюджету району у місті на відповідність  доведеним орієнтовним граничним показникам видатків бюджету та вимогам Інструкції щодо підготовки бюджетної пропозиції.</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 3.              Головним розпорядникам коштів бюджету району у місті забезпечити:</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lastRenderedPageBreak/>
        <w:t>3.1 в межах доведених орієнтовних граничних показників  і обсягу публічних інвестицій складання та подання фінансовому відділу виконкому районної у місті ради (додатки   2-4, 7 до Інструкції) бюджетної пропозиції разом з пояснювальною запискою, детальними розрахунками показників, </w:t>
      </w:r>
      <w:r w:rsidRPr="00735F0A">
        <w:rPr>
          <w:rFonts w:ascii="e-Ukraine" w:eastAsia="Times New Roman" w:hAnsi="e-Ukraine" w:cs="Times New Roman"/>
          <w:color w:val="34495E"/>
          <w:spacing w:val="-5"/>
          <w:sz w:val="24"/>
          <w:szCs w:val="24"/>
          <w:lang w:eastAsia="uk-UA"/>
        </w:rPr>
        <w:t>включених до бюджетної пропозиції, із зазначенням факторів, що впливають на обсяг видатків, визначених з урахуванням галузевих особливостей, реалій воєнного часу, економії бюджетних коштів, підходів щодо їх планування та окремо вказати врахування гендерного аспекту під час формування бюджетних показників до 28.07.2025 року без урахування публічних інвестицій;</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3.1.1 подання, у визначений  фінансовим відділом виконкому районної у місті ради  термін, середньострокового плану пріоритетних публічних інвестицій;</w:t>
      </w:r>
    </w:p>
    <w:p w:rsidR="00735F0A" w:rsidRPr="00735F0A" w:rsidRDefault="00735F0A" w:rsidP="00735F0A">
      <w:pPr>
        <w:shd w:val="clear" w:color="auto" w:fill="FFFFFF"/>
        <w:spacing w:after="30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3.1.2 застосування інформаційно-аналітичної системи «</w:t>
      </w:r>
      <w:r w:rsidRPr="00735F0A">
        <w:rPr>
          <w:rFonts w:ascii="Verdana" w:eastAsia="Times New Roman" w:hAnsi="Verdana" w:cs="Times New Roman"/>
          <w:color w:val="34495E"/>
          <w:spacing w:val="-5"/>
          <w:sz w:val="24"/>
          <w:szCs w:val="24"/>
          <w:lang w:val="en-US" w:eastAsia="uk-UA"/>
        </w:rPr>
        <w:t>LOGICA</w:t>
      </w:r>
      <w:r w:rsidRPr="00735F0A">
        <w:rPr>
          <w:rFonts w:ascii="Verdana" w:eastAsia="Times New Roman" w:hAnsi="Verdana" w:cs="Times New Roman"/>
          <w:color w:val="34495E"/>
          <w:spacing w:val="-5"/>
          <w:sz w:val="24"/>
          <w:szCs w:val="24"/>
          <w:lang w:eastAsia="uk-UA"/>
        </w:rPr>
        <w:t>» для обміну даними в ході підготовки бюджетної пропозиції;</w:t>
      </w:r>
    </w:p>
    <w:p w:rsidR="00735F0A" w:rsidRPr="00735F0A" w:rsidRDefault="00735F0A" w:rsidP="00735F0A">
      <w:pPr>
        <w:shd w:val="clear" w:color="auto" w:fill="FFFFFF"/>
        <w:spacing w:after="300"/>
        <w:ind w:left="1428" w:hanging="72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3.1.3        здійснення контролю за дотриманням бюджетного законодавства.</w:t>
      </w:r>
    </w:p>
    <w:p w:rsidR="00735F0A" w:rsidRPr="00735F0A" w:rsidRDefault="00735F0A" w:rsidP="00735F0A">
      <w:pPr>
        <w:shd w:val="clear" w:color="auto" w:fill="FFFFFF"/>
        <w:spacing w:before="120" w:after="12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4. Заступнику начальника фінансового відділу виконкому районної у місті ради (Оксані ЛІСАНЕВИЧ) забезпечити оприлюднення Інструкції з підготовки  бюджетної пропозиції на 2026-2028 роки на офіційному сайті Тернівської районної у місті ради.</w:t>
      </w:r>
    </w:p>
    <w:p w:rsidR="00735F0A" w:rsidRPr="00735F0A" w:rsidRDefault="00735F0A" w:rsidP="00735F0A">
      <w:pPr>
        <w:shd w:val="clear" w:color="auto" w:fill="FFFFFF"/>
        <w:spacing w:before="120" w:after="120"/>
        <w:rPr>
          <w:rFonts w:ascii="e-Ukraine" w:eastAsia="Times New Roman" w:hAnsi="e-Ukraine" w:cs="Times New Roman"/>
          <w:color w:val="212529"/>
          <w:spacing w:val="-5"/>
          <w:sz w:val="27"/>
          <w:szCs w:val="27"/>
          <w:lang w:eastAsia="uk-UA"/>
        </w:rPr>
      </w:pPr>
      <w:r w:rsidRPr="00735F0A">
        <w:rPr>
          <w:rFonts w:ascii="Verdana" w:eastAsia="Times New Roman" w:hAnsi="Verdana" w:cs="Times New Roman"/>
          <w:color w:val="34495E"/>
          <w:spacing w:val="-5"/>
          <w:sz w:val="24"/>
          <w:szCs w:val="24"/>
          <w:lang w:eastAsia="uk-UA"/>
        </w:rPr>
        <w:t>5. </w:t>
      </w:r>
      <w:r w:rsidRPr="00735F0A">
        <w:rPr>
          <w:rFonts w:ascii="e-Ukraine" w:eastAsia="Times New Roman" w:hAnsi="e-Ukraine" w:cs="Times New Roman"/>
          <w:color w:val="34495E"/>
          <w:spacing w:val="-5"/>
          <w:sz w:val="24"/>
          <w:szCs w:val="24"/>
          <w:lang w:val="ru-RU" w:eastAsia="uk-UA"/>
        </w:rPr>
        <w:t xml:space="preserve">Контроль за </w:t>
      </w:r>
      <w:proofErr w:type="spellStart"/>
      <w:r w:rsidRPr="00735F0A">
        <w:rPr>
          <w:rFonts w:ascii="e-Ukraine" w:eastAsia="Times New Roman" w:hAnsi="e-Ukraine" w:cs="Times New Roman"/>
          <w:color w:val="34495E"/>
          <w:spacing w:val="-5"/>
          <w:sz w:val="24"/>
          <w:szCs w:val="24"/>
          <w:lang w:val="ru-RU" w:eastAsia="uk-UA"/>
        </w:rPr>
        <w:t>виконання</w:t>
      </w:r>
      <w:proofErr w:type="spellEnd"/>
      <w:r w:rsidRPr="00735F0A">
        <w:rPr>
          <w:rFonts w:ascii="Verdana" w:eastAsia="Times New Roman" w:hAnsi="Verdana" w:cs="Times New Roman"/>
          <w:color w:val="34495E"/>
          <w:spacing w:val="-5"/>
          <w:sz w:val="24"/>
          <w:szCs w:val="24"/>
          <w:lang w:eastAsia="uk-UA"/>
        </w:rPr>
        <w:t>м ц</w:t>
      </w:r>
      <w:proofErr w:type="spellStart"/>
      <w:r w:rsidRPr="00735F0A">
        <w:rPr>
          <w:rFonts w:ascii="e-Ukraine" w:eastAsia="Times New Roman" w:hAnsi="e-Ukraine" w:cs="Times New Roman"/>
          <w:color w:val="34495E"/>
          <w:spacing w:val="-5"/>
          <w:sz w:val="24"/>
          <w:szCs w:val="24"/>
          <w:lang w:val="ru-RU" w:eastAsia="uk-UA"/>
        </w:rPr>
        <w:t>ього</w:t>
      </w:r>
      <w:proofErr w:type="spellEnd"/>
      <w:r w:rsidRPr="00735F0A">
        <w:rPr>
          <w:rFonts w:ascii="e-Ukraine" w:eastAsia="Times New Roman" w:hAnsi="e-Ukraine" w:cs="Times New Roman"/>
          <w:color w:val="34495E"/>
          <w:spacing w:val="-5"/>
          <w:sz w:val="24"/>
          <w:szCs w:val="24"/>
          <w:lang w:val="ru-RU" w:eastAsia="uk-UA"/>
        </w:rPr>
        <w:t xml:space="preserve"> наказу</w:t>
      </w:r>
      <w:r w:rsidRPr="00735F0A">
        <w:rPr>
          <w:rFonts w:ascii="Calibri" w:eastAsia="Times New Roman" w:hAnsi="Calibri" w:cs="Calibri"/>
          <w:color w:val="34495E"/>
          <w:spacing w:val="-5"/>
          <w:sz w:val="24"/>
          <w:szCs w:val="24"/>
          <w:lang w:val="ru-RU" w:eastAsia="uk-UA"/>
        </w:rPr>
        <w:t> </w:t>
      </w:r>
      <w:r w:rsidRPr="00735F0A">
        <w:rPr>
          <w:rFonts w:ascii="Verdana" w:eastAsia="Times New Roman" w:hAnsi="Verdana" w:cs="Times New Roman"/>
          <w:color w:val="34495E"/>
          <w:spacing w:val="-5"/>
          <w:sz w:val="24"/>
          <w:szCs w:val="24"/>
          <w:lang w:eastAsia="uk-UA"/>
        </w:rPr>
        <w:t>покласти на заступника начальника фінансового відділу виконкому районної у місті ради.</w:t>
      </w:r>
    </w:p>
    <w:p w:rsidR="00E675EB" w:rsidRDefault="00E675EB"/>
    <w:sectPr w:rsidR="00E675EB">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e-Ukraine">
    <w:panose1 w:val="00000500000000000000"/>
    <w:charset w:val="00"/>
    <w:family w:val="modern"/>
    <w:notTrueType/>
    <w:pitch w:val="variable"/>
    <w:sig w:usb0="00000207" w:usb1="00000001" w:usb2="00000000" w:usb3="00000000" w:csb0="00000097"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5F0A"/>
    <w:rsid w:val="00735F0A"/>
    <w:rsid w:val="00AC1F7B"/>
    <w:rsid w:val="00E675E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E26755-96ED-4BB5-9E43-28A07EE7F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35F0A"/>
    <w:rPr>
      <w:b/>
      <w:bCs/>
    </w:rPr>
  </w:style>
  <w:style w:type="paragraph" w:styleId="a4">
    <w:name w:val="Normal (Web)"/>
    <w:basedOn w:val="a"/>
    <w:uiPriority w:val="99"/>
    <w:semiHidden/>
    <w:unhideWhenUsed/>
    <w:rsid w:val="00735F0A"/>
    <w:pPr>
      <w:spacing w:before="100" w:beforeAutospacing="1" w:after="100" w:afterAutospacing="1"/>
    </w:pPr>
    <w:rPr>
      <w:rFonts w:ascii="Times New Roman" w:eastAsia="Times New Roman" w:hAnsi="Times New Roman" w:cs="Times New Roman"/>
      <w:sz w:val="24"/>
      <w:szCs w:val="24"/>
      <w:lang w:eastAsia="uk-UA"/>
    </w:rPr>
  </w:style>
  <w:style w:type="character" w:styleId="a5">
    <w:name w:val="Emphasis"/>
    <w:basedOn w:val="a0"/>
    <w:uiPriority w:val="20"/>
    <w:qFormat/>
    <w:rsid w:val="00735F0A"/>
    <w:rPr>
      <w:i/>
      <w:iCs/>
    </w:rPr>
  </w:style>
  <w:style w:type="paragraph" w:styleId="a6">
    <w:name w:val="Body Text Indent"/>
    <w:basedOn w:val="a"/>
    <w:link w:val="a7"/>
    <w:uiPriority w:val="99"/>
    <w:semiHidden/>
    <w:unhideWhenUsed/>
    <w:rsid w:val="00735F0A"/>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a7">
    <w:name w:val="Основний текст з відступом Знак"/>
    <w:basedOn w:val="a0"/>
    <w:link w:val="a6"/>
    <w:uiPriority w:val="99"/>
    <w:semiHidden/>
    <w:rsid w:val="00735F0A"/>
    <w:rPr>
      <w:rFonts w:ascii="Times New Roman" w:eastAsia="Times New Roman" w:hAnsi="Times New Roman" w:cs="Times New Roman"/>
      <w:sz w:val="24"/>
      <w:szCs w:val="24"/>
      <w:lang w:eastAsia="uk-UA"/>
    </w:rPr>
  </w:style>
  <w:style w:type="paragraph" w:customStyle="1" w:styleId="a00">
    <w:name w:val="a0"/>
    <w:basedOn w:val="a"/>
    <w:rsid w:val="00735F0A"/>
    <w:pPr>
      <w:spacing w:before="100" w:beforeAutospacing="1" w:after="100" w:afterAutospacing="1"/>
    </w:pPr>
    <w:rPr>
      <w:rFonts w:ascii="Times New Roman" w:eastAsia="Times New Roman" w:hAnsi="Times New Roman" w:cs="Times New Roman"/>
      <w:sz w:val="24"/>
      <w:szCs w:val="24"/>
      <w:lang w:eastAsia="uk-UA"/>
    </w:rPr>
  </w:style>
  <w:style w:type="character" w:customStyle="1" w:styleId="fontstyle25">
    <w:name w:val="fontstyle25"/>
    <w:basedOn w:val="a0"/>
    <w:rsid w:val="00735F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41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2175</Words>
  <Characters>1240</Characters>
  <Application>Microsoft Office Word</Application>
  <DocSecurity>0</DocSecurity>
  <Lines>10</Lines>
  <Paragraphs>6</Paragraphs>
  <ScaleCrop>false</ScaleCrop>
  <Company/>
  <LinksUpToDate>false</LinksUpToDate>
  <CharactersWithSpaces>3409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2025-11-12T12:24:00Z</dcterms:created>
  <dcterms:modified xsi:type="dcterms:W3CDTF">2025-11-12T12:25:00Z</dcterms:modified>
</cp:coreProperties>
</file>